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65E93" w14:textId="77777777" w:rsidR="00FB297E" w:rsidRPr="00FB297E" w:rsidRDefault="00FB297E" w:rsidP="00FB297E">
      <w:pPr>
        <w:jc w:val="both"/>
        <w:rPr>
          <w:rFonts w:ascii="Arial" w:hAnsi="Arial" w:cs="Arial"/>
          <w:b/>
          <w:bCs/>
        </w:rPr>
      </w:pPr>
      <w:r w:rsidRPr="00FB297E">
        <w:rPr>
          <w:rFonts w:ascii="Arial" w:hAnsi="Arial" w:cs="Arial"/>
          <w:b/>
          <w:bCs/>
        </w:rPr>
        <w:t>Ley Seca en Bogotá se mantiene</w:t>
      </w:r>
    </w:p>
    <w:p w14:paraId="32B7249C" w14:textId="2A227E9F" w:rsidR="00FB297E" w:rsidRPr="00FB297E" w:rsidRDefault="00FB297E" w:rsidP="00FB297E">
      <w:pPr>
        <w:jc w:val="both"/>
        <w:rPr>
          <w:rFonts w:ascii="Arial" w:hAnsi="Arial" w:cs="Arial"/>
        </w:rPr>
      </w:pPr>
      <w:r w:rsidRPr="00FB297E">
        <w:rPr>
          <w:rFonts w:ascii="Arial" w:hAnsi="Arial" w:cs="Arial"/>
        </w:rPr>
        <w:t>La Alcaldía Mayor de Bogotá ratifica a la opinión pública, a los gremios económicos y a la ciudadanía en general, que la medida de Ley Seca en la capital se mantiene vigente y comenzará a regir a partir de la medianoche de este viernes 19 de junio</w:t>
      </w:r>
      <w:r>
        <w:rPr>
          <w:rFonts w:ascii="Arial" w:hAnsi="Arial" w:cs="Arial"/>
        </w:rPr>
        <w:t xml:space="preserve"> y va hasta el lunes 22 de junio a las 12:00 del </w:t>
      </w:r>
      <w:r w:rsidR="008C742A">
        <w:rPr>
          <w:rFonts w:ascii="Arial" w:hAnsi="Arial" w:cs="Arial"/>
        </w:rPr>
        <w:t>mediodía</w:t>
      </w:r>
      <w:r>
        <w:rPr>
          <w:rFonts w:ascii="Arial" w:hAnsi="Arial" w:cs="Arial"/>
        </w:rPr>
        <w:t>.</w:t>
      </w:r>
    </w:p>
    <w:p w14:paraId="37044884" w14:textId="77777777" w:rsidR="00FB297E" w:rsidRPr="00FB297E" w:rsidRDefault="00FB297E" w:rsidP="00FB297E">
      <w:pPr>
        <w:jc w:val="both"/>
        <w:rPr>
          <w:rFonts w:ascii="Arial" w:hAnsi="Arial" w:cs="Arial"/>
        </w:rPr>
      </w:pPr>
      <w:r w:rsidRPr="00FB297E">
        <w:rPr>
          <w:rFonts w:ascii="Arial" w:hAnsi="Arial" w:cs="Arial"/>
        </w:rPr>
        <w:t>​Ante las dudas ciudadanas, el alcalde mayor, Carlos Fernando Galán, reiteró que la restricción a la venta y consumo de bebidas embriagantes se adoptó bajo el amparo de la legalidad, atendiendo de manera prioritaria las recomendaciones del Consejo de Seguridad Local y el análisis técnico del orden público con miras a la próxima jornada electoral.</w:t>
      </w:r>
    </w:p>
    <w:p w14:paraId="3A5ED39C" w14:textId="77777777" w:rsidR="00FB297E" w:rsidRPr="00FB297E" w:rsidRDefault="00FB297E" w:rsidP="00FB297E">
      <w:pPr>
        <w:jc w:val="both"/>
        <w:rPr>
          <w:rFonts w:ascii="Arial" w:hAnsi="Arial" w:cs="Arial"/>
        </w:rPr>
      </w:pPr>
      <w:r w:rsidRPr="00FB297E">
        <w:rPr>
          <w:rFonts w:ascii="Arial" w:hAnsi="Arial" w:cs="Arial"/>
        </w:rPr>
        <w:t>​“Estamos facultados por la ley para ampliar el horario de ley seca cuando así lo recomiende el Consejo de Seguridad. Eso ocurrió en Bogotá y por eso la medida empieza a regir desde la medianoche del próximo viernes”, señaló el mandatario capitalino.</w:t>
      </w:r>
    </w:p>
    <w:p w14:paraId="62E8D179" w14:textId="77777777" w:rsidR="00FB297E" w:rsidRPr="00FB297E" w:rsidRDefault="00FB297E" w:rsidP="00FB297E">
      <w:pPr>
        <w:jc w:val="both"/>
        <w:rPr>
          <w:rFonts w:ascii="Arial" w:hAnsi="Arial" w:cs="Arial"/>
        </w:rPr>
      </w:pPr>
      <w:r w:rsidRPr="00FB297E">
        <w:rPr>
          <w:rFonts w:ascii="Arial" w:hAnsi="Arial" w:cs="Arial"/>
        </w:rPr>
        <w:t>​</w:t>
      </w:r>
      <w:r w:rsidRPr="00FB297E">
        <w:rPr>
          <w:rFonts w:ascii="Arial" w:hAnsi="Arial" w:cs="Arial"/>
          <w:b/>
          <w:bCs/>
        </w:rPr>
        <w:t>Sustento legal y autonomía territorial</w:t>
      </w:r>
    </w:p>
    <w:p w14:paraId="18B90BF1" w14:textId="77777777" w:rsidR="00FB297E" w:rsidRPr="00FB297E" w:rsidRDefault="00FB297E" w:rsidP="00FB297E">
      <w:pPr>
        <w:jc w:val="both"/>
        <w:rPr>
          <w:rFonts w:ascii="Arial" w:hAnsi="Arial" w:cs="Arial"/>
        </w:rPr>
      </w:pPr>
      <w:r w:rsidRPr="00FB297E">
        <w:rPr>
          <w:rFonts w:ascii="Arial" w:hAnsi="Arial" w:cs="Arial"/>
        </w:rPr>
        <w:t>​La decisión del Distrito no es caprichosa; responde a un análisis riguroso de riesgos y capacidades institucionales. El sustento normativo de esta medida se basa en los siguientes puntos clave:</w:t>
      </w:r>
    </w:p>
    <w:p w14:paraId="0E0BCF21" w14:textId="77777777" w:rsidR="00FB297E" w:rsidRPr="00FB297E" w:rsidRDefault="00FB297E" w:rsidP="00FB297E">
      <w:pPr>
        <w:jc w:val="both"/>
        <w:rPr>
          <w:rFonts w:ascii="Arial" w:hAnsi="Arial" w:cs="Arial"/>
        </w:rPr>
      </w:pPr>
      <w:r w:rsidRPr="00FB297E">
        <w:rPr>
          <w:rFonts w:ascii="Arial" w:hAnsi="Arial" w:cs="Arial"/>
        </w:rPr>
        <w:t>​Decreto Nacional 612 de 2026: Expedido el pasado 16 de junio por el Ministerio del Interior, establece en el parágrafo de su artículo 13 que los alcaldes y gobernadores están plenamente facultados para ampliar el horario de las medidas restrictivas cuando las condiciones de orden público de sus territorios así lo requieran.</w:t>
      </w:r>
    </w:p>
    <w:p w14:paraId="7615EFC4" w14:textId="77777777" w:rsidR="00FB297E" w:rsidRPr="00FB297E" w:rsidRDefault="00FB297E" w:rsidP="00FB297E">
      <w:pPr>
        <w:jc w:val="both"/>
        <w:rPr>
          <w:rFonts w:ascii="Arial" w:hAnsi="Arial" w:cs="Arial"/>
        </w:rPr>
      </w:pPr>
      <w:r w:rsidRPr="00FB297E">
        <w:rPr>
          <w:rFonts w:ascii="Arial" w:hAnsi="Arial" w:cs="Arial"/>
        </w:rPr>
        <w:t>​</w:t>
      </w:r>
      <w:r w:rsidRPr="00FB297E">
        <w:rPr>
          <w:rFonts w:ascii="Arial" w:hAnsi="Arial" w:cs="Arial"/>
          <w:u w:val="single"/>
        </w:rPr>
        <w:t>Presunción de legalidad:</w:t>
      </w:r>
      <w:r w:rsidRPr="00FB297E">
        <w:rPr>
          <w:rFonts w:ascii="Arial" w:hAnsi="Arial" w:cs="Arial"/>
        </w:rPr>
        <w:t xml:space="preserve"> La Administración Distrital recuerda que la validez de los actos administrativos solo puede ser determinada por las autoridades judiciales competentes. Por lo tanto, mientras no exista un fallo en contrario, el decreto distrital sigue plenamente vigente y su cumplimiento es obligatorio.</w:t>
      </w:r>
    </w:p>
    <w:p w14:paraId="429C16AF" w14:textId="77777777" w:rsidR="00FB297E" w:rsidRPr="00FB297E" w:rsidRDefault="00FB297E" w:rsidP="00FB297E">
      <w:pPr>
        <w:jc w:val="both"/>
        <w:rPr>
          <w:rFonts w:ascii="Arial" w:hAnsi="Arial" w:cs="Arial"/>
        </w:rPr>
      </w:pPr>
      <w:r w:rsidRPr="00FB297E">
        <w:rPr>
          <w:rFonts w:ascii="Arial" w:hAnsi="Arial" w:cs="Arial"/>
        </w:rPr>
        <w:t>​</w:t>
      </w:r>
      <w:r w:rsidRPr="00FB297E">
        <w:rPr>
          <w:rFonts w:ascii="Arial" w:hAnsi="Arial" w:cs="Arial"/>
          <w:b/>
          <w:bCs/>
        </w:rPr>
        <w:t>Llamado a la ciudadanía</w:t>
      </w:r>
    </w:p>
    <w:p w14:paraId="791F0160" w14:textId="77777777" w:rsidR="00FB297E" w:rsidRPr="00FB297E" w:rsidRDefault="00FB297E" w:rsidP="00FB297E">
      <w:pPr>
        <w:jc w:val="both"/>
        <w:rPr>
          <w:rFonts w:ascii="Arial" w:hAnsi="Arial" w:cs="Arial"/>
        </w:rPr>
      </w:pPr>
      <w:r w:rsidRPr="00FB297E">
        <w:rPr>
          <w:rFonts w:ascii="Arial" w:hAnsi="Arial" w:cs="Arial"/>
        </w:rPr>
        <w:t>​La Secretaría Distrital de Gobierno invita a los bogotanos a acatar la norma con responsabilidad y civismo. El objetivo primordial de adelantar el inicio de la Ley Seca para la medianoche del viernes es blindar a la ciudad frente a cualquier factor de riesgo, garantizando que el desarrollo de la jornada electoral se adelante de manera segura, tranquila y en paz.</w:t>
      </w:r>
    </w:p>
    <w:p w14:paraId="3902D8C4" w14:textId="26EC28E0" w:rsidR="00FB297E" w:rsidRPr="00FB297E" w:rsidRDefault="00FB297E" w:rsidP="00FB297E">
      <w:pPr>
        <w:jc w:val="both"/>
        <w:rPr>
          <w:rFonts w:ascii="Arial" w:hAnsi="Arial" w:cs="Arial"/>
        </w:rPr>
      </w:pPr>
      <w:r w:rsidRPr="00FB297E">
        <w:rPr>
          <w:rFonts w:ascii="Arial" w:hAnsi="Arial" w:cs="Arial"/>
        </w:rPr>
        <w:t xml:space="preserve">​Las autoridades de </w:t>
      </w:r>
      <w:r w:rsidR="008C742A">
        <w:rPr>
          <w:rFonts w:ascii="Arial" w:hAnsi="Arial" w:cs="Arial"/>
        </w:rPr>
        <w:t>P</w:t>
      </w:r>
      <w:r w:rsidRPr="00FB297E">
        <w:rPr>
          <w:rFonts w:ascii="Arial" w:hAnsi="Arial" w:cs="Arial"/>
        </w:rPr>
        <w:t xml:space="preserve">olicía Metropolitana de Bogotá adelantarán los respectivos operativos de </w:t>
      </w:r>
      <w:r w:rsidR="009946A9">
        <w:rPr>
          <w:rFonts w:ascii="Arial" w:hAnsi="Arial" w:cs="Arial"/>
        </w:rPr>
        <w:t>I</w:t>
      </w:r>
      <w:r w:rsidRPr="00FB297E">
        <w:rPr>
          <w:rFonts w:ascii="Arial" w:hAnsi="Arial" w:cs="Arial"/>
        </w:rPr>
        <w:t xml:space="preserve">nspección, </w:t>
      </w:r>
      <w:r w:rsidR="009946A9">
        <w:rPr>
          <w:rFonts w:ascii="Arial" w:hAnsi="Arial" w:cs="Arial"/>
        </w:rPr>
        <w:t>V</w:t>
      </w:r>
      <w:r w:rsidRPr="00FB297E">
        <w:rPr>
          <w:rFonts w:ascii="Arial" w:hAnsi="Arial" w:cs="Arial"/>
        </w:rPr>
        <w:t xml:space="preserve">igilancia y </w:t>
      </w:r>
      <w:r w:rsidR="009946A9">
        <w:rPr>
          <w:rFonts w:ascii="Arial" w:hAnsi="Arial" w:cs="Arial"/>
        </w:rPr>
        <w:t>C</w:t>
      </w:r>
      <w:r w:rsidRPr="00FB297E">
        <w:rPr>
          <w:rFonts w:ascii="Arial" w:hAnsi="Arial" w:cs="Arial"/>
        </w:rPr>
        <w:t>ontrol en las 20 localidades de la ciudad para asegurar el estricto cumplimiento de la restricción.</w:t>
      </w:r>
    </w:p>
    <w:sectPr w:rsidR="00FB297E" w:rsidRPr="00FB297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97E"/>
    <w:rsid w:val="0019660C"/>
    <w:rsid w:val="008C742A"/>
    <w:rsid w:val="009946A9"/>
    <w:rsid w:val="009D6A67"/>
    <w:rsid w:val="00FB297E"/>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9EABF"/>
  <w15:chartTrackingRefBased/>
  <w15:docId w15:val="{48965CAA-BDD6-4902-A6DD-BE3D41B78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419"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B29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B29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B297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B297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B297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B297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B297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B297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B297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B297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B297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B297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B297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B297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B297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B297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B297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B297E"/>
    <w:rPr>
      <w:rFonts w:eastAsiaTheme="majorEastAsia" w:cstheme="majorBidi"/>
      <w:color w:val="272727" w:themeColor="text1" w:themeTint="D8"/>
    </w:rPr>
  </w:style>
  <w:style w:type="paragraph" w:styleId="Ttulo">
    <w:name w:val="Title"/>
    <w:basedOn w:val="Normal"/>
    <w:next w:val="Normal"/>
    <w:link w:val="TtuloCar"/>
    <w:uiPriority w:val="10"/>
    <w:qFormat/>
    <w:rsid w:val="00FB29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B297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B297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B297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B297E"/>
    <w:pPr>
      <w:spacing w:before="160"/>
      <w:jc w:val="center"/>
    </w:pPr>
    <w:rPr>
      <w:i/>
      <w:iCs/>
      <w:color w:val="404040" w:themeColor="text1" w:themeTint="BF"/>
    </w:rPr>
  </w:style>
  <w:style w:type="character" w:customStyle="1" w:styleId="CitaCar">
    <w:name w:val="Cita Car"/>
    <w:basedOn w:val="Fuentedeprrafopredeter"/>
    <w:link w:val="Cita"/>
    <w:uiPriority w:val="29"/>
    <w:rsid w:val="00FB297E"/>
    <w:rPr>
      <w:i/>
      <w:iCs/>
      <w:color w:val="404040" w:themeColor="text1" w:themeTint="BF"/>
    </w:rPr>
  </w:style>
  <w:style w:type="paragraph" w:styleId="Prrafodelista">
    <w:name w:val="List Paragraph"/>
    <w:basedOn w:val="Normal"/>
    <w:uiPriority w:val="34"/>
    <w:qFormat/>
    <w:rsid w:val="00FB297E"/>
    <w:pPr>
      <w:ind w:left="720"/>
      <w:contextualSpacing/>
    </w:pPr>
  </w:style>
  <w:style w:type="character" w:styleId="nfasisintenso">
    <w:name w:val="Intense Emphasis"/>
    <w:basedOn w:val="Fuentedeprrafopredeter"/>
    <w:uiPriority w:val="21"/>
    <w:qFormat/>
    <w:rsid w:val="00FB297E"/>
    <w:rPr>
      <w:i/>
      <w:iCs/>
      <w:color w:val="0F4761" w:themeColor="accent1" w:themeShade="BF"/>
    </w:rPr>
  </w:style>
  <w:style w:type="paragraph" w:styleId="Citadestacada">
    <w:name w:val="Intense Quote"/>
    <w:basedOn w:val="Normal"/>
    <w:next w:val="Normal"/>
    <w:link w:val="CitadestacadaCar"/>
    <w:uiPriority w:val="30"/>
    <w:qFormat/>
    <w:rsid w:val="00FB29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B297E"/>
    <w:rPr>
      <w:i/>
      <w:iCs/>
      <w:color w:val="0F4761" w:themeColor="accent1" w:themeShade="BF"/>
    </w:rPr>
  </w:style>
  <w:style w:type="character" w:styleId="Referenciaintensa">
    <w:name w:val="Intense Reference"/>
    <w:basedOn w:val="Fuentedeprrafopredeter"/>
    <w:uiPriority w:val="32"/>
    <w:qFormat/>
    <w:rsid w:val="00FB297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372</Words>
  <Characters>2052</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Ximena Gomez Castiblanco</dc:creator>
  <cp:keywords/>
  <dc:description/>
  <cp:lastModifiedBy>Edith Ximena Gomez Castiblanco</cp:lastModifiedBy>
  <cp:revision>3</cp:revision>
  <dcterms:created xsi:type="dcterms:W3CDTF">2026-06-18T16:11:00Z</dcterms:created>
  <dcterms:modified xsi:type="dcterms:W3CDTF">2026-06-18T20:02:00Z</dcterms:modified>
</cp:coreProperties>
</file>